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066B75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0181CC04" wp14:editId="6B7C5CB7">
            <wp:simplePos x="0" y="0"/>
            <wp:positionH relativeFrom="column">
              <wp:posOffset>4381500</wp:posOffset>
            </wp:positionH>
            <wp:positionV relativeFrom="paragraph">
              <wp:posOffset>-8890</wp:posOffset>
            </wp:positionV>
            <wp:extent cx="1428750" cy="1428750"/>
            <wp:effectExtent l="0" t="0" r="0" b="0"/>
            <wp:wrapNone/>
            <wp:docPr id="3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  <w:r w:rsidR="009766C4" w:rsidRPr="009766C4">
        <w:rPr>
          <w:rFonts w:ascii="Microsoft Sans Serif" w:hAnsi="Microsoft Sans Serif" w:cs="Microsoft Sans Serif"/>
          <w:noProof/>
          <w:sz w:val="20"/>
          <w:szCs w:val="20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47157A" w:rsidRPr="00C24039">
        <w:rPr>
          <w:rFonts w:ascii="Cambria" w:hAnsi="Cambria" w:cs="Cambria"/>
          <w:sz w:val="22"/>
          <w:szCs w:val="22"/>
        </w:rPr>
        <w:t>самообслуживания</w:t>
      </w:r>
      <w:r w:rsidR="0047157A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  <w:bookmarkStart w:id="0" w:name="_GoBack"/>
      <w:bookmarkEnd w:id="0"/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ED0081" w:rsidRPr="00C67BAB" w:rsidRDefault="00C67BAB" w:rsidP="00C67BA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C67BAB" w:rsidRPr="00C67BAB" w:rsidRDefault="00C67BAB" w:rsidP="00C67BAB">
      <w:pPr>
        <w:spacing w:line="264" w:lineRule="auto"/>
        <w:ind w:firstLine="448"/>
        <w:jc w:val="both"/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нарушением сроков.</w:t>
      </w:r>
    </w:p>
    <w:p w:rsidR="00C67BAB" w:rsidRPr="008540B3" w:rsidRDefault="00C67BAB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9D07AF" w:rsidRDefault="000C7AAD" w:rsidP="00CD2AB2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0F0B5C">
              <w:rPr>
                <w:b/>
              </w:rPr>
              <w:t>4</w:t>
            </w:r>
            <w:r>
              <w:rPr>
                <w:b/>
              </w:rPr>
              <w:t>-2</w:t>
            </w:r>
            <w:r w:rsidR="000F0B5C">
              <w:rPr>
                <w:b/>
              </w:rPr>
              <w:t>5</w:t>
            </w:r>
            <w:r w:rsidR="001A3B9C" w:rsidRPr="00E275E7">
              <w:rPr>
                <w:b/>
              </w:rPr>
              <w:t>-</w:t>
            </w:r>
            <w:r w:rsidR="0085001B">
              <w:rPr>
                <w:b/>
              </w:rPr>
              <w:t>11</w:t>
            </w:r>
            <w:r w:rsidR="00CD2AB2" w:rsidRPr="00E275E7">
              <w:rPr>
                <w:b/>
              </w:rPr>
              <w:t xml:space="preserve"> от</w:t>
            </w:r>
            <w:r w:rsidR="00144A96">
              <w:rPr>
                <w:b/>
              </w:rPr>
              <w:t xml:space="preserve"> </w:t>
            </w:r>
            <w:r w:rsidR="0085001B">
              <w:rPr>
                <w:b/>
              </w:rPr>
              <w:t>23</w:t>
            </w:r>
            <w:r w:rsidR="00663591" w:rsidRPr="00E275E7">
              <w:rPr>
                <w:b/>
              </w:rPr>
              <w:t>.</w:t>
            </w:r>
            <w:r w:rsidR="00D33A88">
              <w:rPr>
                <w:b/>
              </w:rPr>
              <w:t>0</w:t>
            </w:r>
            <w:r w:rsidR="0085001B">
              <w:rPr>
                <w:b/>
              </w:rPr>
              <w:t>9</w:t>
            </w:r>
            <w:r w:rsidR="00BF193C" w:rsidRPr="00E275E7">
              <w:rPr>
                <w:b/>
              </w:rPr>
              <w:t>.202</w:t>
            </w:r>
            <w:r w:rsidR="00D33A88">
              <w:rPr>
                <w:b/>
              </w:rPr>
              <w:t>4</w:t>
            </w:r>
            <w:r w:rsidR="00CD2AB2" w:rsidRPr="00E275E7">
              <w:rPr>
                <w:b/>
              </w:rPr>
              <w:t xml:space="preserve"> г</w:t>
            </w:r>
            <w:r w:rsidR="009D07AF" w:rsidRPr="009D07AF">
              <w:rPr>
                <w:b/>
              </w:rPr>
              <w:t>.</w:t>
            </w:r>
            <w:r w:rsidR="009D07AF">
              <w:rPr>
                <w:b/>
              </w:rPr>
              <w:t xml:space="preserve">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0F0B5C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0F0B5C" w:rsidRPr="00E275E7" w:rsidRDefault="000F0B5C" w:rsidP="000F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0B5C" w:rsidRPr="00E275E7" w:rsidRDefault="000F0B5C" w:rsidP="000F0B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F0B5C" w:rsidRDefault="0085001B" w:rsidP="0085001B">
            <w:r>
              <w:rPr>
                <w:b/>
              </w:rPr>
              <w:t>Заказ № 24-25-11 от 23.09</w:t>
            </w:r>
            <w:r w:rsidR="000F0B5C" w:rsidRPr="00635541">
              <w:rPr>
                <w:b/>
              </w:rPr>
              <w:t>.2024 г. Без НДС.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0F0B5C" w:rsidRPr="00E275E7" w:rsidRDefault="000F0B5C" w:rsidP="000F0B5C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C8" w:rsidRDefault="008756C8" w:rsidP="00C53DB5">
      <w:r>
        <w:separator/>
      </w:r>
    </w:p>
  </w:endnote>
  <w:endnote w:type="continuationSeparator" w:id="0">
    <w:p w:rsidR="008756C8" w:rsidRDefault="008756C8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C8" w:rsidRDefault="008756C8" w:rsidP="00C53DB5">
      <w:r>
        <w:separator/>
      </w:r>
    </w:p>
  </w:footnote>
  <w:footnote w:type="continuationSeparator" w:id="0">
    <w:p w:rsidR="008756C8" w:rsidRDefault="008756C8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1BBB"/>
    <w:rsid w:val="00015D64"/>
    <w:rsid w:val="00032051"/>
    <w:rsid w:val="00066805"/>
    <w:rsid w:val="00066B75"/>
    <w:rsid w:val="00076897"/>
    <w:rsid w:val="00085179"/>
    <w:rsid w:val="000928D2"/>
    <w:rsid w:val="000B0F0A"/>
    <w:rsid w:val="000C23A6"/>
    <w:rsid w:val="000C7AAD"/>
    <w:rsid w:val="000D12B4"/>
    <w:rsid w:val="000E1224"/>
    <w:rsid w:val="000E17CB"/>
    <w:rsid w:val="000E7FB1"/>
    <w:rsid w:val="000F0B5C"/>
    <w:rsid w:val="00102097"/>
    <w:rsid w:val="00110229"/>
    <w:rsid w:val="00117DBD"/>
    <w:rsid w:val="00120954"/>
    <w:rsid w:val="0012380D"/>
    <w:rsid w:val="001313C1"/>
    <w:rsid w:val="00144A96"/>
    <w:rsid w:val="001470B4"/>
    <w:rsid w:val="001532A2"/>
    <w:rsid w:val="00156DB3"/>
    <w:rsid w:val="00160F09"/>
    <w:rsid w:val="00160FC8"/>
    <w:rsid w:val="00165975"/>
    <w:rsid w:val="0017099A"/>
    <w:rsid w:val="001726E1"/>
    <w:rsid w:val="00185774"/>
    <w:rsid w:val="00185DFC"/>
    <w:rsid w:val="001A0EA1"/>
    <w:rsid w:val="001A3B9C"/>
    <w:rsid w:val="001B1113"/>
    <w:rsid w:val="001D56C2"/>
    <w:rsid w:val="001E0A58"/>
    <w:rsid w:val="001E2721"/>
    <w:rsid w:val="001F06B2"/>
    <w:rsid w:val="00201D34"/>
    <w:rsid w:val="002210F6"/>
    <w:rsid w:val="00225DD2"/>
    <w:rsid w:val="002262B7"/>
    <w:rsid w:val="00236295"/>
    <w:rsid w:val="00282FC4"/>
    <w:rsid w:val="002A4BA7"/>
    <w:rsid w:val="002A7365"/>
    <w:rsid w:val="002E6E7C"/>
    <w:rsid w:val="002F271B"/>
    <w:rsid w:val="002F2B7E"/>
    <w:rsid w:val="002F7C6B"/>
    <w:rsid w:val="003042FF"/>
    <w:rsid w:val="00314FEF"/>
    <w:rsid w:val="0032054A"/>
    <w:rsid w:val="003239F1"/>
    <w:rsid w:val="0033187B"/>
    <w:rsid w:val="003354FD"/>
    <w:rsid w:val="003367DB"/>
    <w:rsid w:val="003472DC"/>
    <w:rsid w:val="00347917"/>
    <w:rsid w:val="0036362A"/>
    <w:rsid w:val="00376514"/>
    <w:rsid w:val="003C54ED"/>
    <w:rsid w:val="003C6ACC"/>
    <w:rsid w:val="003C7AD4"/>
    <w:rsid w:val="003E376E"/>
    <w:rsid w:val="003E51A9"/>
    <w:rsid w:val="004105E5"/>
    <w:rsid w:val="00424B9E"/>
    <w:rsid w:val="0043528B"/>
    <w:rsid w:val="00441F30"/>
    <w:rsid w:val="00443A6B"/>
    <w:rsid w:val="00444248"/>
    <w:rsid w:val="00447AAC"/>
    <w:rsid w:val="00450E49"/>
    <w:rsid w:val="0047157A"/>
    <w:rsid w:val="0047709F"/>
    <w:rsid w:val="004A1356"/>
    <w:rsid w:val="004C41C3"/>
    <w:rsid w:val="004D564D"/>
    <w:rsid w:val="004E110F"/>
    <w:rsid w:val="004E2907"/>
    <w:rsid w:val="004F0753"/>
    <w:rsid w:val="00503264"/>
    <w:rsid w:val="00505237"/>
    <w:rsid w:val="00505AB9"/>
    <w:rsid w:val="00525AC8"/>
    <w:rsid w:val="005316CD"/>
    <w:rsid w:val="00532F38"/>
    <w:rsid w:val="00575B06"/>
    <w:rsid w:val="00592015"/>
    <w:rsid w:val="005B27EB"/>
    <w:rsid w:val="005B787C"/>
    <w:rsid w:val="005D62D0"/>
    <w:rsid w:val="005D6E60"/>
    <w:rsid w:val="00600AAB"/>
    <w:rsid w:val="006071E0"/>
    <w:rsid w:val="006161A1"/>
    <w:rsid w:val="006204FC"/>
    <w:rsid w:val="00620CA2"/>
    <w:rsid w:val="00625554"/>
    <w:rsid w:val="00637657"/>
    <w:rsid w:val="00653121"/>
    <w:rsid w:val="00654D46"/>
    <w:rsid w:val="00656154"/>
    <w:rsid w:val="00663591"/>
    <w:rsid w:val="006836AE"/>
    <w:rsid w:val="00693E01"/>
    <w:rsid w:val="006A0F9C"/>
    <w:rsid w:val="006A29A9"/>
    <w:rsid w:val="006A2DC8"/>
    <w:rsid w:val="006A6588"/>
    <w:rsid w:val="006B6C00"/>
    <w:rsid w:val="006C6CF7"/>
    <w:rsid w:val="006E48D6"/>
    <w:rsid w:val="006E571F"/>
    <w:rsid w:val="006F3C0D"/>
    <w:rsid w:val="00711C26"/>
    <w:rsid w:val="0071481A"/>
    <w:rsid w:val="00750AD1"/>
    <w:rsid w:val="0075246D"/>
    <w:rsid w:val="00753A00"/>
    <w:rsid w:val="00766ACC"/>
    <w:rsid w:val="0077257E"/>
    <w:rsid w:val="00774764"/>
    <w:rsid w:val="00782285"/>
    <w:rsid w:val="00792366"/>
    <w:rsid w:val="007A0658"/>
    <w:rsid w:val="007A1646"/>
    <w:rsid w:val="007A3B56"/>
    <w:rsid w:val="007A63A5"/>
    <w:rsid w:val="007B50F0"/>
    <w:rsid w:val="007D79EB"/>
    <w:rsid w:val="00833F17"/>
    <w:rsid w:val="00835C2E"/>
    <w:rsid w:val="00842D78"/>
    <w:rsid w:val="0085001B"/>
    <w:rsid w:val="008540B3"/>
    <w:rsid w:val="008548DA"/>
    <w:rsid w:val="008565B4"/>
    <w:rsid w:val="008744F8"/>
    <w:rsid w:val="008756C8"/>
    <w:rsid w:val="00885FBC"/>
    <w:rsid w:val="00892188"/>
    <w:rsid w:val="008D55A9"/>
    <w:rsid w:val="008F1300"/>
    <w:rsid w:val="0091142D"/>
    <w:rsid w:val="00920C8C"/>
    <w:rsid w:val="009236B5"/>
    <w:rsid w:val="009306BB"/>
    <w:rsid w:val="00931EA8"/>
    <w:rsid w:val="009513B8"/>
    <w:rsid w:val="009766C4"/>
    <w:rsid w:val="009A693B"/>
    <w:rsid w:val="009D07AF"/>
    <w:rsid w:val="009D15E4"/>
    <w:rsid w:val="009D61D8"/>
    <w:rsid w:val="009E13F6"/>
    <w:rsid w:val="009E5890"/>
    <w:rsid w:val="009E7375"/>
    <w:rsid w:val="009F2D60"/>
    <w:rsid w:val="009F5A5C"/>
    <w:rsid w:val="00A03B54"/>
    <w:rsid w:val="00A13206"/>
    <w:rsid w:val="00A16120"/>
    <w:rsid w:val="00A236E5"/>
    <w:rsid w:val="00A27D3B"/>
    <w:rsid w:val="00A308ED"/>
    <w:rsid w:val="00A368B7"/>
    <w:rsid w:val="00A42146"/>
    <w:rsid w:val="00A54334"/>
    <w:rsid w:val="00A740E9"/>
    <w:rsid w:val="00A75273"/>
    <w:rsid w:val="00A754E4"/>
    <w:rsid w:val="00A76DAA"/>
    <w:rsid w:val="00A82127"/>
    <w:rsid w:val="00A82AD0"/>
    <w:rsid w:val="00A9221F"/>
    <w:rsid w:val="00AA0E39"/>
    <w:rsid w:val="00AB3BEE"/>
    <w:rsid w:val="00AF1211"/>
    <w:rsid w:val="00B025ED"/>
    <w:rsid w:val="00B04C7E"/>
    <w:rsid w:val="00B12397"/>
    <w:rsid w:val="00B561B9"/>
    <w:rsid w:val="00B56DCF"/>
    <w:rsid w:val="00B96DB3"/>
    <w:rsid w:val="00BB3CF6"/>
    <w:rsid w:val="00BB49D3"/>
    <w:rsid w:val="00BC01C0"/>
    <w:rsid w:val="00BC4034"/>
    <w:rsid w:val="00BD4FF8"/>
    <w:rsid w:val="00BE4189"/>
    <w:rsid w:val="00BE5399"/>
    <w:rsid w:val="00BF193C"/>
    <w:rsid w:val="00BF6C0B"/>
    <w:rsid w:val="00BF75F9"/>
    <w:rsid w:val="00C02E01"/>
    <w:rsid w:val="00C2142A"/>
    <w:rsid w:val="00C24DCC"/>
    <w:rsid w:val="00C41F47"/>
    <w:rsid w:val="00C4478F"/>
    <w:rsid w:val="00C51DA7"/>
    <w:rsid w:val="00C53DB5"/>
    <w:rsid w:val="00C5533B"/>
    <w:rsid w:val="00C55F5B"/>
    <w:rsid w:val="00C65963"/>
    <w:rsid w:val="00C67BAB"/>
    <w:rsid w:val="00C73150"/>
    <w:rsid w:val="00C80555"/>
    <w:rsid w:val="00C87AED"/>
    <w:rsid w:val="00C931E0"/>
    <w:rsid w:val="00C9697A"/>
    <w:rsid w:val="00CA10D8"/>
    <w:rsid w:val="00CA1F9D"/>
    <w:rsid w:val="00CB514B"/>
    <w:rsid w:val="00CC7667"/>
    <w:rsid w:val="00CD2AB2"/>
    <w:rsid w:val="00CE1817"/>
    <w:rsid w:val="00D02529"/>
    <w:rsid w:val="00D02E8A"/>
    <w:rsid w:val="00D129B6"/>
    <w:rsid w:val="00D24C4F"/>
    <w:rsid w:val="00D2783B"/>
    <w:rsid w:val="00D33A88"/>
    <w:rsid w:val="00D33F72"/>
    <w:rsid w:val="00D41762"/>
    <w:rsid w:val="00D4248A"/>
    <w:rsid w:val="00D463F9"/>
    <w:rsid w:val="00D50197"/>
    <w:rsid w:val="00D502EB"/>
    <w:rsid w:val="00D57BB1"/>
    <w:rsid w:val="00D60AE3"/>
    <w:rsid w:val="00D6556A"/>
    <w:rsid w:val="00D771A7"/>
    <w:rsid w:val="00D850B3"/>
    <w:rsid w:val="00D940F8"/>
    <w:rsid w:val="00DE3582"/>
    <w:rsid w:val="00E12A47"/>
    <w:rsid w:val="00E17C6E"/>
    <w:rsid w:val="00E22CB3"/>
    <w:rsid w:val="00E235E1"/>
    <w:rsid w:val="00E275E7"/>
    <w:rsid w:val="00E36EAB"/>
    <w:rsid w:val="00E508C2"/>
    <w:rsid w:val="00E53397"/>
    <w:rsid w:val="00E61DD2"/>
    <w:rsid w:val="00E63E80"/>
    <w:rsid w:val="00E806A3"/>
    <w:rsid w:val="00E90557"/>
    <w:rsid w:val="00E95351"/>
    <w:rsid w:val="00ED0081"/>
    <w:rsid w:val="00ED48F3"/>
    <w:rsid w:val="00F0207F"/>
    <w:rsid w:val="00F15C21"/>
    <w:rsid w:val="00F31CE1"/>
    <w:rsid w:val="00F3446A"/>
    <w:rsid w:val="00F4198F"/>
    <w:rsid w:val="00F520CD"/>
    <w:rsid w:val="00F53C7F"/>
    <w:rsid w:val="00F632BB"/>
    <w:rsid w:val="00F75BCE"/>
    <w:rsid w:val="00F92260"/>
    <w:rsid w:val="00FA2312"/>
    <w:rsid w:val="00FA2EA2"/>
    <w:rsid w:val="00FA4CA4"/>
    <w:rsid w:val="00FB5068"/>
    <w:rsid w:val="00FB64DD"/>
    <w:rsid w:val="00FB7848"/>
    <w:rsid w:val="00FC4C36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C67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2024-09-26T06:54:00Z</dcterms:modified>
</cp:coreProperties>
</file>